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78" w:rightChars="-85"/>
        <w:jc w:val="left"/>
        <w:rPr>
          <w:rFonts w:hint="eastAsia" w:ascii="仿宋" w:hAnsi="仿宋" w:eastAsia="仿宋" w:cs="仿宋"/>
          <w:b w:val="0"/>
          <w:bCs w:val="0"/>
          <w:sz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lang w:eastAsia="zh-CN"/>
        </w:rPr>
        <w:t>附件</w:t>
      </w:r>
      <w:r>
        <w:rPr>
          <w:rFonts w:hint="eastAsia" w:ascii="仿宋" w:hAnsi="仿宋" w:eastAsia="仿宋" w:cs="仿宋"/>
          <w:b w:val="0"/>
          <w:bCs w:val="0"/>
          <w:sz w:val="32"/>
          <w:lang w:val="en-US" w:eastAsia="zh-CN"/>
        </w:rPr>
        <w:t>3：</w:t>
      </w:r>
    </w:p>
    <w:p>
      <w:pPr>
        <w:ind w:right="-178" w:rightChars="-85"/>
        <w:jc w:val="center"/>
        <w:rPr>
          <w:rFonts w:ascii="黑体" w:hAnsi="黑体" w:eastAsia="黑体"/>
          <w:b w:val="0"/>
          <w:bCs w:val="0"/>
          <w:sz w:val="32"/>
        </w:rPr>
      </w:pPr>
      <w:r>
        <w:rPr>
          <w:rFonts w:hint="eastAsia" w:ascii="黑体" w:hAnsi="黑体" w:eastAsia="黑体"/>
          <w:b w:val="0"/>
          <w:bCs w:val="0"/>
          <w:sz w:val="32"/>
        </w:rPr>
        <w:t>第</w:t>
      </w:r>
      <w:r>
        <w:rPr>
          <w:rFonts w:hint="eastAsia" w:ascii="黑体" w:hAnsi="黑体" w:eastAsia="黑体"/>
          <w:b w:val="0"/>
          <w:bCs w:val="0"/>
          <w:sz w:val="32"/>
          <w:lang w:eastAsia="zh-CN"/>
        </w:rPr>
        <w:t>十三</w:t>
      </w:r>
      <w:r>
        <w:rPr>
          <w:rFonts w:hint="eastAsia" w:ascii="黑体" w:hAnsi="黑体" w:eastAsia="黑体"/>
          <w:b w:val="0"/>
          <w:bCs w:val="0"/>
          <w:sz w:val="32"/>
        </w:rPr>
        <w:t>届“兴农杯”大学生课外学术科技作品竞赛</w:t>
      </w:r>
    </w:p>
    <w:p>
      <w:pPr>
        <w:jc w:val="center"/>
        <w:rPr>
          <w:rFonts w:ascii="黑体" w:hAnsi="黑体" w:eastAsia="黑体"/>
          <w:b w:val="0"/>
          <w:bCs w:val="0"/>
          <w:sz w:val="32"/>
        </w:rPr>
      </w:pPr>
      <w:r>
        <w:rPr>
          <w:rFonts w:hint="eastAsia" w:ascii="黑体" w:hAnsi="黑体" w:eastAsia="黑体"/>
          <w:b w:val="0"/>
          <w:bCs w:val="0"/>
          <w:sz w:val="32"/>
        </w:rPr>
        <w:t>“兴农杯”及优秀组织奖评选标准</w:t>
      </w:r>
    </w:p>
    <w:p>
      <w:pPr>
        <w:spacing w:line="560" w:lineRule="exact"/>
        <w:ind w:firstLine="600"/>
        <w:jc w:val="left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一、评选方式</w:t>
      </w:r>
    </w:p>
    <w:p>
      <w:pPr>
        <w:spacing w:line="560" w:lineRule="exact"/>
        <w:ind w:firstLine="600"/>
        <w:jc w:val="left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“兴农杯”及优秀组织奖由主办单位评定，报学校组织委员</w:t>
      </w:r>
    </w:p>
    <w:p>
      <w:pPr>
        <w:spacing w:line="560" w:lineRule="exact"/>
        <w:jc w:val="left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会确认。评选采取计分制（满分100 分），主办单位根据各项评</w:t>
      </w:r>
    </w:p>
    <w:p>
      <w:pPr>
        <w:spacing w:line="560" w:lineRule="exact"/>
        <w:jc w:val="left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分指标，计算最后总得分，按排名先后确定获奖单位。</w:t>
      </w:r>
    </w:p>
    <w:p>
      <w:pPr>
        <w:spacing w:line="560" w:lineRule="exact"/>
        <w:jc w:val="left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 xml:space="preserve">    二、评分标准</w:t>
      </w:r>
    </w:p>
    <w:p>
      <w:pPr>
        <w:spacing w:line="560" w:lineRule="exact"/>
        <w:jc w:val="left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 xml:space="preserve">    1．重视程度（满分10）</w:t>
      </w:r>
    </w:p>
    <w:p>
      <w:pPr>
        <w:spacing w:line="560" w:lineRule="exact"/>
        <w:jc w:val="left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（1）举办与学校竞赛配套的院级大赛，并为参赛同学进行培训加5 分。</w:t>
      </w:r>
    </w:p>
    <w:p>
      <w:pPr>
        <w:spacing w:line="560" w:lineRule="exact"/>
        <w:jc w:val="left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（2）党政领导对活动高度重视，院长出席学院大赛并整合资源全力支持创客大赛活动的加3 分，其他领导出席并支持创客大赛活动加2 分。</w:t>
      </w:r>
    </w:p>
    <w:p>
      <w:pPr>
        <w:spacing w:line="560" w:lineRule="exact"/>
        <w:jc w:val="left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 xml:space="preserve">    2．推进情况（满分5）</w:t>
      </w:r>
    </w:p>
    <w:p>
      <w:pPr>
        <w:spacing w:line="560" w:lineRule="exact"/>
        <w:jc w:val="left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 xml:space="preserve">    按文件要求及时上报参赛作品加5 分。</w:t>
      </w:r>
    </w:p>
    <w:p>
      <w:pPr>
        <w:spacing w:line="560" w:lineRule="exact"/>
        <w:jc w:val="left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 xml:space="preserve">    3．作品质量（满分70）</w:t>
      </w:r>
    </w:p>
    <w:tbl>
      <w:tblPr>
        <w:tblStyle w:val="3"/>
        <w:tblW w:w="7732" w:type="dxa"/>
        <w:jc w:val="center"/>
        <w:tblInd w:w="-4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1217"/>
        <w:gridCol w:w="1218"/>
        <w:gridCol w:w="1217"/>
        <w:gridCol w:w="1218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top"/>
          </w:tcPr>
          <w:p>
            <w:pPr>
              <w:widowControl w:val="0"/>
              <w:spacing w:line="560" w:lineRule="exact"/>
              <w:ind w:right="-77" w:rightChars="-37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奖项</w:t>
            </w:r>
          </w:p>
          <w:p>
            <w:pPr>
              <w:widowControl w:val="0"/>
              <w:spacing w:line="5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级别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特等奖</w:t>
            </w:r>
          </w:p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分/件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一等奖</w:t>
            </w:r>
          </w:p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分/件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二等奖</w:t>
            </w:r>
          </w:p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分/件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三等奖</w:t>
            </w:r>
          </w:p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分/件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优秀奖</w:t>
            </w:r>
          </w:p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分/件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pacing w:line="5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校级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pacing w:line="5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省级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spacing w:line="560" w:lineRule="exact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国家级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ascii="仿宋_GB2312" w:hAnsi="宋体" w:eastAsia="仿宋_GB2312" w:cs="宋体"/>
                <w:kern w:val="0"/>
                <w:sz w:val="30"/>
                <w:szCs w:val="30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25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  <w:lang w:val="en-US" w:eastAsia="zh-CN"/>
              </w:rPr>
              <w:t>14</w:t>
            </w:r>
          </w:p>
        </w:tc>
      </w:tr>
    </w:tbl>
    <w:p>
      <w:pPr>
        <w:spacing w:line="560" w:lineRule="exact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注：同一作品取最高分计算。</w:t>
      </w:r>
    </w:p>
    <w:p>
      <w:pPr>
        <w:spacing w:line="560" w:lineRule="exact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 xml:space="preserve">    4．组织宣传（满分15）</w:t>
      </w:r>
    </w:p>
    <w:p>
      <w:pPr>
        <w:spacing w:line="560" w:lineRule="exact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 xml:space="preserve">    广泛利用橱窗、院刊、微博、微信、QQ、飞信、网络等媒体</w:t>
      </w:r>
    </w:p>
    <w:p>
      <w:pPr>
        <w:spacing w:line="560" w:lineRule="exact"/>
        <w:rPr>
          <w:rFonts w:hint="eastAsia"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对“兴农杯”、“挑战杯”活动进行宣传，扩大影响，营造氛围，加10 分。其中，校级媒体对活动有关情况进行报道，</w:t>
      </w:r>
      <w:r>
        <w:rPr>
          <w:rFonts w:hint="eastAsia" w:ascii="仿宋" w:hAnsi="仿宋" w:eastAsia="仿宋"/>
          <w:b w:val="0"/>
          <w:bCs/>
          <w:sz w:val="30"/>
        </w:rPr>
        <w:t>每篇</w:t>
      </w:r>
      <w:r>
        <w:rPr>
          <w:rFonts w:hint="eastAsia" w:ascii="仿宋" w:hAnsi="仿宋" w:eastAsia="仿宋"/>
          <w:sz w:val="30"/>
        </w:rPr>
        <w:t>加2 分；院媒体对活动有关情况进行报道，</w:t>
      </w:r>
      <w:r>
        <w:rPr>
          <w:rFonts w:hint="eastAsia" w:ascii="仿宋" w:hAnsi="仿宋" w:eastAsia="仿宋"/>
          <w:b w:val="0"/>
          <w:bCs/>
          <w:sz w:val="30"/>
        </w:rPr>
        <w:t>每篇</w:t>
      </w:r>
      <w:r>
        <w:rPr>
          <w:rFonts w:hint="eastAsia" w:ascii="仿宋" w:hAnsi="仿宋" w:eastAsia="仿宋"/>
          <w:sz w:val="30"/>
        </w:rPr>
        <w:t>加1 分。</w:t>
      </w:r>
    </w:p>
    <w:p>
      <w:pPr>
        <w:spacing w:line="560" w:lineRule="exact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 xml:space="preserve">    四、附则</w:t>
      </w:r>
    </w:p>
    <w:p>
      <w:pPr>
        <w:spacing w:line="560" w:lineRule="exact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（1）如发生超出本评选办法规定的情况，由“优秀组织奖”评选领导小组裁定。</w:t>
      </w:r>
    </w:p>
    <w:p>
      <w:pPr>
        <w:spacing w:line="560" w:lineRule="exact"/>
        <w:rPr>
          <w:rFonts w:ascii="仿宋" w:hAnsi="仿宋" w:eastAsia="仿宋"/>
          <w:sz w:val="30"/>
        </w:rPr>
      </w:pPr>
      <w:r>
        <w:rPr>
          <w:rFonts w:hint="eastAsia" w:ascii="仿宋" w:hAnsi="仿宋" w:eastAsia="仿宋"/>
          <w:sz w:val="30"/>
        </w:rPr>
        <w:t>（2）本办法由主办方负责解释，自2016年12 月2</w:t>
      </w:r>
      <w:r>
        <w:rPr>
          <w:rFonts w:hint="eastAsia" w:ascii="仿宋" w:hAnsi="仿宋" w:eastAsia="仿宋"/>
          <w:sz w:val="30"/>
          <w:lang w:val="en-US" w:eastAsia="zh-CN"/>
        </w:rPr>
        <w:t>6</w:t>
      </w:r>
      <w:r>
        <w:rPr>
          <w:rFonts w:hint="eastAsia" w:ascii="仿宋" w:hAnsi="仿宋" w:eastAsia="仿宋"/>
          <w:sz w:val="30"/>
        </w:rPr>
        <w:t xml:space="preserve"> 日起执行。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237E0"/>
    <w:rsid w:val="0A1237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2016-12-28T01:32:00Z</dcterms:created>
  <dc:creator>Administrator</dc:creator>
  <cp:lastModifiedBy>Administrator</cp:lastModifiedBy>
  <dcterms:modified xsi:type="dcterms:W3CDTF">2016-12-28T01:32:49Z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