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rPr>
          <w:sz w:val="20"/>
        </w:rPr>
      </w:pPr>
    </w:p>
    <w:p>
      <w:pPr>
        <w:pStyle w:val="4"/>
        <w:ind w:left="0"/>
        <w:rPr>
          <w:sz w:val="20"/>
        </w:rPr>
      </w:pPr>
    </w:p>
    <w:p>
      <w:pPr>
        <w:pStyle w:val="2"/>
      </w:pPr>
      <w:r>
        <w:rPr>
          <w:color w:val="FF0000"/>
        </w:rPr>
        <w:t>共青团中央文件</w:t>
      </w:r>
    </w:p>
    <w:p>
      <w:pPr>
        <w:pStyle w:val="4"/>
        <w:spacing w:before="421"/>
        <w:ind w:left="0" w:right="287"/>
        <w:jc w:val="center"/>
      </w:pPr>
      <w:r>
        <w:t>中青发﹝2018﹞8 号</w:t>
      </w:r>
    </w:p>
    <w:p>
      <w:pPr>
        <w:pStyle w:val="4"/>
        <w:spacing w:before="5"/>
        <w:ind w:left="0"/>
        <w:rPr>
          <w:sz w:val="13"/>
        </w:rPr>
      </w:pPr>
      <w:r>
        <mc:AlternateContent>
          <mc:Choice Requires="wps">
            <w:drawing>
              <wp:anchor distT="0" distB="0" distL="114300" distR="114300" simplePos="0" relativeHeight="503315456" behindDoc="1" locked="0" layoutInCell="1" allowOverlap="1">
                <wp:simplePos x="0" y="0"/>
                <wp:positionH relativeFrom="page">
                  <wp:posOffset>1094105</wp:posOffset>
                </wp:positionH>
                <wp:positionV relativeFrom="paragraph">
                  <wp:posOffset>138430</wp:posOffset>
                </wp:positionV>
                <wp:extent cx="5456555" cy="0"/>
                <wp:effectExtent l="0" t="0" r="0" b="0"/>
                <wp:wrapTopAndBottom/>
                <wp:docPr id="1" name="直接连接符 1"/>
                <wp:cNvGraphicFramePr/>
                <a:graphic xmlns:a="http://schemas.openxmlformats.org/drawingml/2006/main">
                  <a:graphicData uri="http://schemas.microsoft.com/office/word/2010/wordprocessingShape">
                    <wps:wsp>
                      <wps:cNvCnPr/>
                      <wps:spPr>
                        <a:xfrm>
                          <a:off x="0" y="0"/>
                          <a:ext cx="5456555"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6.15pt;margin-top:10.9pt;height:0pt;width:429.65pt;mso-position-horizontal-relative:page;mso-wrap-distance-bottom:0pt;mso-wrap-distance-top:0pt;z-index:-1024;mso-width-relative:page;mso-height-relative:page;" filled="f" stroked="t" coordsize="21600,21600" o:gfxdata="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ej8wc1gAAAAoBAAAPAAAAAAAA&#10;AAEAIAAAACIAAABkcnMvZG93bnJldi54bWxQSwECFAAUAAAACACHTuJAMcVZCNsBAACWAwAADgAA&#10;AAAAAAABACAAAAAlAQAAZHJzL2Uyb0RvYy54bWxQSwUGAAAAAAYABgBZAQAAcgUAAAAA&#10;">
                <v:fill on="f" focussize="0,0"/>
                <v:stroke color="#FF0000" joinstyle="round"/>
                <v:imagedata o:title=""/>
                <o:lock v:ext="edit" aspectratio="f"/>
                <w10:wrap type="topAndBottom"/>
              </v:line>
            </w:pict>
          </mc:Fallback>
        </mc:AlternateContent>
      </w:r>
    </w:p>
    <w:p>
      <w:pPr>
        <w:pStyle w:val="4"/>
        <w:spacing w:before="6"/>
        <w:ind w:left="0"/>
        <w:rPr>
          <w:sz w:val="46"/>
        </w:rPr>
      </w:pPr>
    </w:p>
    <w:p>
      <w:pPr>
        <w:pStyle w:val="3"/>
        <w:spacing w:line="196" w:lineRule="auto"/>
        <w:ind w:right="1296"/>
      </w:pPr>
      <w:r>
        <w:t>共青团中央印发《关于提高政治站位改进工作作风的六条规定》的通知</w:t>
      </w:r>
    </w:p>
    <w:p>
      <w:pPr>
        <w:pStyle w:val="4"/>
        <w:ind w:left="0"/>
        <w:rPr>
          <w:rFonts w:ascii="方正小标宋简体"/>
          <w:sz w:val="39"/>
        </w:rPr>
      </w:pPr>
    </w:p>
    <w:p>
      <w:pPr>
        <w:keepNext w:val="0"/>
        <w:keepLines w:val="0"/>
        <w:pageBreakBefore w:val="0"/>
        <w:widowControl w:val="0"/>
        <w:kinsoku/>
        <w:wordWrap/>
        <w:overflowPunct/>
        <w:topLinePunct w:val="0"/>
        <w:autoSpaceDE w:val="0"/>
        <w:autoSpaceDN w:val="0"/>
        <w:bidi w:val="0"/>
        <w:adjustRightInd/>
        <w:snapToGrid/>
        <w:spacing w:line="329" w:lineRule="auto"/>
        <w:ind w:left="108" w:right="391"/>
        <w:textAlignment w:val="auto"/>
        <w:outlineLvl w:val="9"/>
        <w:rPr>
          <w:sz w:val="32"/>
          <w:szCs w:val="32"/>
        </w:rPr>
      </w:pPr>
      <w:r>
        <w:rPr>
          <w:sz w:val="32"/>
          <w:szCs w:val="32"/>
        </w:rPr>
        <w:t>共青团各省、自治区、直辖市委, 中央军委政治工作部组织局群团处, 全国铁道团委, 全国民航团委, 中央和国家机关团工委, 中央金融团工委, 中央企业团工委, 新疆生产建设兵团团委:</w:t>
      </w:r>
    </w:p>
    <w:p>
      <w:pPr>
        <w:keepNext w:val="0"/>
        <w:keepLines w:val="0"/>
        <w:pageBreakBefore w:val="0"/>
        <w:widowControl w:val="0"/>
        <w:kinsoku/>
        <w:wordWrap/>
        <w:overflowPunct/>
        <w:topLinePunct w:val="0"/>
        <w:autoSpaceDE w:val="0"/>
        <w:autoSpaceDN w:val="0"/>
        <w:bidi w:val="0"/>
        <w:adjustRightInd/>
        <w:snapToGrid/>
        <w:spacing w:line="329" w:lineRule="auto"/>
        <w:ind w:left="108" w:right="108" w:rightChars="49" w:firstLine="641"/>
        <w:jc w:val="both"/>
        <w:textAlignment w:val="auto"/>
        <w:outlineLvl w:val="9"/>
        <w:rPr>
          <w:sz w:val="32"/>
          <w:szCs w:val="32"/>
        </w:rPr>
      </w:pPr>
      <w:r>
        <w:rPr>
          <w:sz w:val="32"/>
          <w:szCs w:val="32"/>
        </w:rPr>
        <w:t>《共青团中央关于提高政治站位改进工作作风的六条规定》已经共青团十八届中央书记处 2018 年第 1 次会议审议通过,现予以印发,请遵照执行。</w:t>
      </w:r>
    </w:p>
    <w:p>
      <w:pPr>
        <w:pStyle w:val="4"/>
        <w:ind w:left="0"/>
      </w:pPr>
    </w:p>
    <w:p>
      <w:pPr>
        <w:pStyle w:val="4"/>
        <w:ind w:left="0"/>
      </w:pPr>
    </w:p>
    <w:p>
      <w:pPr>
        <w:pStyle w:val="4"/>
        <w:spacing w:before="9"/>
        <w:ind w:left="0"/>
        <w:rPr>
          <w:sz w:val="22"/>
        </w:rPr>
      </w:pPr>
    </w:p>
    <w:p>
      <w:pPr>
        <w:pStyle w:val="4"/>
        <w:ind w:left="5547" w:firstLine="1280" w:firstLineChars="400"/>
      </w:pPr>
      <w:r>
        <w:t>共青团中央</w:t>
      </w:r>
    </w:p>
    <w:p>
      <w:pPr>
        <w:pStyle w:val="4"/>
        <w:spacing w:before="149"/>
        <w:ind w:left="6188" w:firstLine="320" w:firstLineChars="100"/>
      </w:pPr>
      <w:r>
        <w:t>2018</w:t>
      </w:r>
      <w:r>
        <w:rPr>
          <w:spacing w:val="-55"/>
        </w:rPr>
        <w:t xml:space="preserve"> 年 </w:t>
      </w:r>
      <w:r>
        <w:t>7</w:t>
      </w:r>
      <w:r>
        <w:rPr>
          <w:spacing w:val="-54"/>
        </w:rPr>
        <w:t xml:space="preserve"> 月 </w:t>
      </w:r>
      <w:r>
        <w:t>18</w:t>
      </w:r>
      <w:r>
        <w:rPr>
          <w:spacing w:val="-41"/>
        </w:rPr>
        <w:t xml:space="preserve"> 日</w:t>
      </w:r>
    </w:p>
    <w:p>
      <w:pPr>
        <w:spacing w:after="0"/>
        <w:sectPr>
          <w:pgSz w:w="11910" w:h="16840"/>
          <w:pgMar w:top="1580" w:right="1080" w:bottom="1720" w:left="1480" w:header="0" w:footer="1530" w:gutter="0"/>
        </w:sectPr>
      </w:pPr>
    </w:p>
    <w:p>
      <w:pPr>
        <w:pStyle w:val="4"/>
        <w:ind w:left="0"/>
        <w:rPr>
          <w:sz w:val="20"/>
        </w:rPr>
      </w:pPr>
    </w:p>
    <w:p>
      <w:pPr>
        <w:pStyle w:val="4"/>
        <w:spacing w:before="3"/>
        <w:ind w:left="0"/>
        <w:rPr>
          <w:sz w:val="20"/>
        </w:rPr>
      </w:pPr>
    </w:p>
    <w:p>
      <w:pPr>
        <w:pStyle w:val="3"/>
        <w:spacing w:before="66" w:line="196" w:lineRule="auto"/>
        <w:ind w:left="2108" w:right="1956" w:hanging="440"/>
        <w:jc w:val="both"/>
      </w:pPr>
      <w:r>
        <w:t>共青团中央关于提高政治站位改进工作作风的六条规定</w:t>
      </w:r>
    </w:p>
    <w:p>
      <w:pPr>
        <w:pStyle w:val="4"/>
        <w:spacing w:before="7"/>
        <w:ind w:left="0"/>
        <w:rPr>
          <w:rFonts w:ascii="方正小标宋简体"/>
          <w:sz w:val="34"/>
        </w:rPr>
      </w:pPr>
    </w:p>
    <w:p>
      <w:pPr>
        <w:keepNext w:val="0"/>
        <w:keepLines w:val="0"/>
        <w:pageBreakBefore w:val="0"/>
        <w:widowControl w:val="0"/>
        <w:kinsoku/>
        <w:wordWrap/>
        <w:overflowPunct/>
        <w:topLinePunct w:val="0"/>
        <w:autoSpaceDE w:val="0"/>
        <w:autoSpaceDN w:val="0"/>
        <w:bidi w:val="0"/>
        <w:adjustRightInd/>
        <w:snapToGrid/>
        <w:spacing w:line="329" w:lineRule="auto"/>
        <w:ind w:left="108" w:leftChars="0" w:firstLine="64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为建设一支能担当党的青年工作使命、堪当青年榜样的团干部队伍，坚持从严从实、防微杜渐，作出以下规定。</w:t>
      </w:r>
    </w:p>
    <w:p>
      <w:pPr>
        <w:keepNext w:val="0"/>
        <w:keepLines w:val="0"/>
        <w:pageBreakBefore w:val="0"/>
        <w:widowControl w:val="0"/>
        <w:kinsoku/>
        <w:wordWrap/>
        <w:overflowPunct/>
        <w:topLinePunct w:val="0"/>
        <w:autoSpaceDE w:val="0"/>
        <w:autoSpaceDN w:val="0"/>
        <w:bidi w:val="0"/>
        <w:adjustRightInd/>
        <w:snapToGrid/>
        <w:spacing w:line="329" w:lineRule="auto"/>
        <w:ind w:left="108" w:leftChars="0" w:firstLine="641"/>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一、坚决反对官本位思想。</w:t>
      </w:r>
      <w:r>
        <w:rPr>
          <w:rFonts w:hint="eastAsia" w:ascii="仿宋" w:hAnsi="仿宋" w:eastAsia="仿宋" w:cs="仿宋"/>
          <w:sz w:val="32"/>
          <w:szCs w:val="32"/>
        </w:rPr>
        <w:t>严禁自我设计、投机钻营，伸手向组织要职务、要待遇；严禁为谋求个人升迁拉关系、跑门路、打招呼。</w:t>
      </w:r>
    </w:p>
    <w:p>
      <w:pPr>
        <w:keepNext w:val="0"/>
        <w:keepLines w:val="0"/>
        <w:pageBreakBefore w:val="0"/>
        <w:widowControl w:val="0"/>
        <w:kinsoku/>
        <w:wordWrap/>
        <w:overflowPunct/>
        <w:topLinePunct w:val="0"/>
        <w:autoSpaceDE w:val="0"/>
        <w:autoSpaceDN w:val="0"/>
        <w:bidi w:val="0"/>
        <w:adjustRightInd/>
        <w:snapToGrid/>
        <w:spacing w:line="329" w:lineRule="auto"/>
        <w:ind w:left="108" w:leftChars="0" w:firstLine="641"/>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二、坚决反对宗派主义。</w:t>
      </w:r>
      <w:r>
        <w:rPr>
          <w:rFonts w:hint="eastAsia" w:ascii="仿宋" w:hAnsi="仿宋" w:eastAsia="仿宋" w:cs="仿宋"/>
          <w:sz w:val="32"/>
          <w:szCs w:val="32"/>
        </w:rPr>
        <w:t>严禁组织和参加以团干部或团干部经历名义举行的各种聚会联谊活动；严禁搞小山头、小圈子、小团伙。</w:t>
      </w:r>
    </w:p>
    <w:p>
      <w:pPr>
        <w:keepNext w:val="0"/>
        <w:keepLines w:val="0"/>
        <w:pageBreakBefore w:val="0"/>
        <w:widowControl w:val="0"/>
        <w:kinsoku/>
        <w:wordWrap/>
        <w:overflowPunct/>
        <w:topLinePunct w:val="0"/>
        <w:autoSpaceDE w:val="0"/>
        <w:autoSpaceDN w:val="0"/>
        <w:bidi w:val="0"/>
        <w:adjustRightInd/>
        <w:snapToGrid/>
        <w:spacing w:line="329" w:lineRule="auto"/>
        <w:ind w:left="108" w:leftChars="0" w:firstLine="641"/>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三、坚决反对脱离青年。</w:t>
      </w:r>
      <w:r>
        <w:rPr>
          <w:rFonts w:hint="eastAsia" w:ascii="仿宋" w:hAnsi="仿宋" w:eastAsia="仿宋" w:cs="仿宋"/>
          <w:sz w:val="32"/>
          <w:szCs w:val="32"/>
        </w:rPr>
        <w:t>严禁追逐名利,热衷于结交名人精英，漠视广大青年；严禁以“官”自居，抖威风、耍特权；严禁把联系青年当作秀，装样子、走过场。</w:t>
      </w:r>
    </w:p>
    <w:p>
      <w:pPr>
        <w:keepNext w:val="0"/>
        <w:keepLines w:val="0"/>
        <w:pageBreakBefore w:val="0"/>
        <w:widowControl w:val="0"/>
        <w:kinsoku/>
        <w:wordWrap/>
        <w:overflowPunct/>
        <w:topLinePunct w:val="0"/>
        <w:autoSpaceDE w:val="0"/>
        <w:autoSpaceDN w:val="0"/>
        <w:bidi w:val="0"/>
        <w:adjustRightInd/>
        <w:snapToGrid/>
        <w:spacing w:line="329" w:lineRule="auto"/>
        <w:ind w:left="108" w:leftChars="0" w:firstLine="641"/>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四、坚决反对飘浮作风。</w:t>
      </w:r>
      <w:r>
        <w:rPr>
          <w:rFonts w:hint="eastAsia" w:ascii="仿宋" w:hAnsi="仿宋" w:eastAsia="仿宋" w:cs="仿宋"/>
          <w:sz w:val="32"/>
          <w:szCs w:val="32"/>
        </w:rPr>
        <w:t>严禁空喊口号、不干实事，讲假话、讲大话空话；严禁好大喜功，讲排场、比声势；严禁报假数字、造假政绩；严禁搞短期行为、做表面文章、堆“盆景”工程。</w:t>
      </w:r>
    </w:p>
    <w:p>
      <w:pPr>
        <w:keepNext w:val="0"/>
        <w:keepLines w:val="0"/>
        <w:pageBreakBefore w:val="0"/>
        <w:widowControl w:val="0"/>
        <w:kinsoku/>
        <w:wordWrap/>
        <w:overflowPunct/>
        <w:topLinePunct w:val="0"/>
        <w:autoSpaceDE w:val="0"/>
        <w:autoSpaceDN w:val="0"/>
        <w:bidi w:val="0"/>
        <w:adjustRightInd/>
        <w:snapToGrid/>
        <w:spacing w:line="329" w:lineRule="auto"/>
        <w:ind w:left="108" w:leftChars="0" w:firstLine="641"/>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五、坚决反对以公谋私。</w:t>
      </w:r>
      <w:r>
        <w:rPr>
          <w:rFonts w:hint="eastAsia" w:ascii="仿宋" w:hAnsi="仿宋" w:eastAsia="仿宋" w:cs="仿宋"/>
          <w:sz w:val="32"/>
          <w:szCs w:val="32"/>
        </w:rPr>
        <w:t>严禁拿团内代表委员遴选、评奖评优名额分配、工作评比评价等权力作交易、谋私利；严禁借社会赞助为个人造势、为亲友谋利。</w:t>
      </w:r>
    </w:p>
    <w:p>
      <w:pPr>
        <w:keepNext w:val="0"/>
        <w:keepLines w:val="0"/>
        <w:pageBreakBefore w:val="0"/>
        <w:widowControl w:val="0"/>
        <w:kinsoku/>
        <w:wordWrap/>
        <w:overflowPunct/>
        <w:topLinePunct w:val="0"/>
        <w:autoSpaceDE w:val="0"/>
        <w:autoSpaceDN w:val="0"/>
        <w:bidi w:val="0"/>
        <w:adjustRightInd/>
        <w:snapToGrid/>
        <w:spacing w:line="329" w:lineRule="auto"/>
        <w:ind w:left="108" w:leftChars="0" w:firstLine="641"/>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六、坚决反对庸懒散漫。</w:t>
      </w:r>
      <w:r>
        <w:rPr>
          <w:rFonts w:hint="eastAsia" w:ascii="仿宋" w:hAnsi="仿宋" w:eastAsia="仿宋" w:cs="仿宋"/>
          <w:sz w:val="32"/>
          <w:szCs w:val="32"/>
        </w:rPr>
        <w:t>严禁妄自菲薄、敷衍塞责，轻视工作价值，心浮气躁、眼高手低，不琢磨工作、老想着转岗；</w:t>
      </w:r>
      <w:r>
        <w:rPr>
          <w:rFonts w:hint="eastAsia" w:ascii="仿宋" w:hAnsi="仿宋" w:eastAsia="仿宋" w:cs="仿宋"/>
          <w:sz w:val="32"/>
          <w:szCs w:val="32"/>
          <w:lang w:eastAsia="zh-CN"/>
        </w:rPr>
        <w:t>严禁挖坑算计，只谋人不谋事，世故圆滑、不讲原则；严禁不思进取、庸懒无为，怨天尤人、</w:t>
      </w:r>
      <w:r>
        <w:rPr>
          <w:rFonts w:hint="eastAsia" w:ascii="仿宋" w:hAnsi="仿宋" w:eastAsia="仿宋" w:cs="仿宋"/>
          <w:sz w:val="32"/>
          <w:szCs w:val="32"/>
        </w:rPr>
        <w:t>暮气沉沉。</w:t>
      </w:r>
    </w:p>
    <w:p>
      <w:pPr>
        <w:keepNext w:val="0"/>
        <w:keepLines w:val="0"/>
        <w:pageBreakBefore w:val="0"/>
        <w:widowControl w:val="0"/>
        <w:kinsoku/>
        <w:wordWrap/>
        <w:overflowPunct/>
        <w:topLinePunct w:val="0"/>
        <w:autoSpaceDE w:val="0"/>
        <w:autoSpaceDN w:val="0"/>
        <w:bidi w:val="0"/>
        <w:adjustRightInd/>
        <w:snapToGrid/>
        <w:spacing w:line="329" w:lineRule="auto"/>
        <w:ind w:left="108" w:leftChars="0" w:firstLine="641"/>
        <w:jc w:val="both"/>
        <w:textAlignment w:val="auto"/>
        <w:outlineLvl w:val="9"/>
        <w:rPr>
          <w:rFonts w:hint="eastAsia" w:ascii="仿宋" w:hAnsi="仿宋" w:eastAsia="仿宋" w:cs="仿宋"/>
          <w:sz w:val="32"/>
          <w:szCs w:val="32"/>
          <w:lang w:val="en-US" w:eastAsia="zh-CN"/>
        </w:rPr>
        <w:sectPr>
          <w:pgSz w:w="11910" w:h="16840"/>
          <w:pgMar w:top="1580" w:right="1080" w:bottom="1720" w:left="1480" w:header="0" w:footer="1530" w:gutter="0"/>
        </w:sectPr>
      </w:pPr>
      <w:r>
        <w:rPr>
          <w:rFonts w:hint="eastAsia" w:ascii="仿宋" w:hAnsi="仿宋" w:eastAsia="仿宋" w:cs="仿宋"/>
          <w:sz w:val="32"/>
          <w:szCs w:val="32"/>
          <w:lang w:val="zh-CN" w:eastAsia="zh-CN"/>
        </w:rPr>
        <w:t>团中央书记处同志、团中央委员会成员、团中央机关全体干部、团中央直属单位班子成员要带头模范遵守本规定，带领各级团干部坚定革命意志、发扬奋斗精神，保持蓬勃朝气、展现清风正气</w:t>
      </w:r>
      <w:r>
        <w:rPr>
          <w:rFonts w:hint="eastAsia" w:cs="仿宋"/>
          <w:sz w:val="32"/>
          <w:szCs w:val="32"/>
          <w:lang w:val="zh-CN" w:eastAsia="zh-CN"/>
        </w:rPr>
        <w:t>。</w:t>
      </w:r>
      <w:bookmarkStart w:id="0" w:name="_GoBack"/>
      <w:bookmarkEnd w:id="0"/>
    </w:p>
    <w:p>
      <w:pPr>
        <w:rPr>
          <w:rFonts w:hint="eastAsia" w:ascii="仿宋" w:hAnsi="仿宋" w:eastAsia="仿宋" w:cs="仿宋"/>
          <w:sz w:val="32"/>
          <w:szCs w:val="32"/>
          <w:lang w:val="zh-CN" w:eastAsia="zh-CN" w:bidi="zh-CN"/>
        </w:rPr>
      </w:pPr>
    </w:p>
    <w:sectPr>
      <w:pgSz w:w="11906" w:h="16838"/>
      <w:pgMar w:top="1440" w:right="1083" w:bottom="1440" w:left="14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4A497D"/>
    <w:rsid w:val="04AD0563"/>
    <w:rsid w:val="134A497D"/>
    <w:rsid w:val="1F592109"/>
    <w:rsid w:val="2B096F1A"/>
    <w:rsid w:val="362A7E7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line="1961" w:lineRule="exact"/>
      <w:ind w:left="329"/>
      <w:outlineLvl w:val="1"/>
    </w:pPr>
    <w:rPr>
      <w:rFonts w:ascii="Arial Unicode MS" w:hAnsi="Arial Unicode MS" w:eastAsia="Arial Unicode MS" w:cs="Arial Unicode MS"/>
      <w:sz w:val="120"/>
      <w:szCs w:val="120"/>
      <w:lang w:val="zh-CN" w:eastAsia="zh-CN" w:bidi="zh-CN"/>
    </w:rPr>
  </w:style>
  <w:style w:type="paragraph" w:styleId="3">
    <w:name w:val="heading 2"/>
    <w:basedOn w:val="1"/>
    <w:next w:val="1"/>
    <w:qFormat/>
    <w:uiPriority w:val="1"/>
    <w:pPr>
      <w:ind w:left="1008"/>
      <w:jc w:val="center"/>
      <w:outlineLvl w:val="2"/>
    </w:pPr>
    <w:rPr>
      <w:rFonts w:ascii="方正小标宋简体" w:hAnsi="方正小标宋简体" w:eastAsia="方正小标宋简体" w:cs="方正小标宋简体"/>
      <w:sz w:val="44"/>
      <w:szCs w:val="44"/>
      <w:lang w:val="zh-CN" w:eastAsia="zh-CN" w:bidi="zh-CN"/>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1"/>
    <w:pPr>
      <w:ind w:left="106"/>
    </w:pPr>
    <w:rPr>
      <w:rFonts w:ascii="仿宋" w:hAnsi="仿宋" w:eastAsia="仿宋" w:cs="仿宋"/>
      <w:sz w:val="32"/>
      <w:szCs w:val="32"/>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14</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2018-08-24T00:44:00Z</dcterms:created>
  <dc:creator>叶子</dc:creator>
  <cp:lastModifiedBy>安徽农业大学团委</cp:lastModifiedBy>
  <dcterms:modified xsi:type="dcterms:W3CDTF">2018-09-04T02:04:49Z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