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751" w:lineRule="exact"/>
        <w:ind w:left="0" w:leftChars="0" w:firstLine="0" w:firstLineChars="0"/>
        <w:jc w:val="center"/>
      </w:pPr>
      <w:r>
        <w:t>当好党的助手和后备军</w:t>
      </w:r>
    </w:p>
    <w:p>
      <w:pPr>
        <w:pStyle w:val="3"/>
        <w:spacing w:before="14"/>
        <w:ind w:left="0"/>
        <w:rPr>
          <w:rFonts w:ascii="方正小标宋简体"/>
          <w:sz w:val="31"/>
        </w:rPr>
      </w:pPr>
    </w:p>
    <w:p>
      <w:pPr>
        <w:pStyle w:val="3"/>
        <w:spacing w:line="326" w:lineRule="auto"/>
        <w:ind w:left="1169" w:right="1457"/>
        <w:jc w:val="center"/>
        <w:rPr>
          <w:rFonts w:hint="eastAsia" w:ascii="楷体" w:hAnsi="楷体" w:eastAsia="楷体"/>
        </w:rPr>
      </w:pPr>
      <w:r>
        <w:rPr>
          <w:rFonts w:hint="eastAsia" w:ascii="楷体" w:hAnsi="楷体" w:eastAsia="楷体"/>
          <w:spacing w:val="-1"/>
          <w:w w:val="95"/>
        </w:rPr>
        <w:t xml:space="preserve">——二论学习贯彻习近平总书记同团中央新一届 </w:t>
      </w:r>
      <w:r>
        <w:rPr>
          <w:rFonts w:hint="eastAsia" w:ascii="楷体" w:hAnsi="楷体" w:eastAsia="楷体"/>
        </w:rPr>
        <w:t>领导班子成员集体谈话时的重要讲话精神</w:t>
      </w:r>
    </w:p>
    <w:p>
      <w:pPr>
        <w:pStyle w:val="3"/>
        <w:spacing w:before="6"/>
        <w:ind w:left="2168"/>
        <w:rPr>
          <w:rFonts w:hint="eastAsia" w:ascii="楷体" w:eastAsia="楷体"/>
        </w:rPr>
      </w:pPr>
      <w:r>
        <w:rPr>
          <w:rFonts w:hint="eastAsia" w:ascii="楷体" w:eastAsia="楷体"/>
        </w:rPr>
        <w:t>（《中国青年报》</w:t>
      </w:r>
      <w:r>
        <w:rPr>
          <w:rFonts w:ascii="Times New Roman" w:eastAsia="Times New Roman"/>
        </w:rPr>
        <w:t xml:space="preserve">7 </w:t>
      </w:r>
      <w:r>
        <w:rPr>
          <w:rFonts w:hint="eastAsia" w:ascii="楷体" w:eastAsia="楷体"/>
        </w:rPr>
        <w:t xml:space="preserve">月 </w:t>
      </w:r>
      <w:r>
        <w:rPr>
          <w:rFonts w:ascii="Times New Roman" w:eastAsia="Times New Roman"/>
        </w:rPr>
        <w:t xml:space="preserve">9 </w:t>
      </w:r>
      <w:r>
        <w:rPr>
          <w:rFonts w:hint="eastAsia" w:ascii="楷体" w:eastAsia="楷体"/>
        </w:rPr>
        <w:t>日社论）</w:t>
      </w:r>
    </w:p>
    <w:p>
      <w:pPr>
        <w:pStyle w:val="3"/>
        <w:ind w:left="0"/>
        <w:rPr>
          <w:rFonts w:ascii="楷体"/>
          <w:sz w:val="34"/>
        </w:rPr>
      </w:pP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sz w:val="32"/>
          <w:szCs w:val="32"/>
        </w:rPr>
      </w:pPr>
      <w:bookmarkStart w:id="0" w:name="_GoBack"/>
      <w:r>
        <w:rPr>
          <w:sz w:val="32"/>
          <w:szCs w:val="32"/>
        </w:rPr>
        <w:t>习近平总书记在同团中央新一届领导班子成员集体谈话时指出，“共青团是党的助手和后备军，这体现了我们党对共青团的高度信任和殷切期望。团的所有工作，归结到一点，就是要当好这个助手和后备军。”这深刻指明了共青团在党领导的政治体系中最根本的组织定位，指明了共青团工作在党的事业中最根本的价值所在。我们要牢牢铭记党的殷切期望，紧紧抓住习近平总书记对共青团提出的三个根本性问题，全面聚焦、全力抓好团的主责主业，真正做好党的助手和后备军。</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sz w:val="32"/>
          <w:szCs w:val="32"/>
        </w:rPr>
      </w:pPr>
      <w:r>
        <w:rPr>
          <w:rFonts w:hint="eastAsia" w:ascii="黑体" w:hAnsi="黑体" w:eastAsia="黑体" w:cs="黑体"/>
          <w:sz w:val="32"/>
          <w:szCs w:val="32"/>
        </w:rPr>
        <w:t>抓牢根本任务，共青团要致力培养中国特色社会主义事业合格建设者和可靠接班人。</w:t>
      </w:r>
      <w:r>
        <w:rPr>
          <w:sz w:val="32"/>
          <w:szCs w:val="32"/>
        </w:rPr>
        <w:t>传承、引导、塑造，是青年工作的主题词。“形体其身，精神其心”，每个国家都是按照自己的政治要求来培养人的。共青团就是要用党的理论和路线方针政策、用社会主义核心价值观来引领青年思想，帮助青年坚定理想信念，坚定传承红色基因和中华优秀传统文化，成长为担当民族复兴大任的时代新人。要大力加强和改进青年理论武装工作，引导广大青年运用马克思主义立场、观点、方法观察分析问题，尤其要深入</w:t>
      </w:r>
      <w:r>
        <w:rPr>
          <w:rFonts w:hint="eastAsia"/>
          <w:sz w:val="32"/>
          <w:szCs w:val="32"/>
          <w:lang w:val="en-US" w:eastAsia="zh-CN"/>
        </w:rPr>
        <w:t>推进“青年大学习”行动，引导青年用习近平新时代中国</w:t>
      </w:r>
      <w:r>
        <w:rPr>
          <w:sz w:val="32"/>
          <w:szCs w:val="32"/>
        </w:rPr>
        <w:t>特色社会主义思想构筑强大精神支柱，切实增强“四个意识”，坚定听党话、跟党走的人生追求。要加强中国梦宣传教育，加强近代史、党史和国情政策教育，让青年深刻把握历史经验，深刻认识现实成就，大力增强“四个自信”。要深入开展社会主义核心价值观培育践行，让广大青少年扣好人生第一粒扣子，用青春活力为中国精神、中国价值、中国力量增光添彩。</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sz w:val="32"/>
          <w:szCs w:val="32"/>
        </w:rPr>
      </w:pPr>
      <w:r>
        <w:rPr>
          <w:rFonts w:hint="eastAsia" w:ascii="黑体" w:hAnsi="黑体" w:eastAsia="黑体" w:cs="黑体"/>
          <w:sz w:val="32"/>
          <w:szCs w:val="32"/>
        </w:rPr>
        <w:t>抓牢政治责任，共青团要把最大多数青年紧紧凝聚在党的周围。</w:t>
      </w:r>
      <w:r>
        <w:rPr>
          <w:sz w:val="32"/>
          <w:szCs w:val="32"/>
        </w:rPr>
        <w:t>民心是最大的政治，巩固和扩大党执政的青年群众基础是共青团的政治责任。我们要常常思考怎样才能更全面更深入更有效地找到青年、联系青年、影响青年、服务青年，努力让最广大的青年通过团组织听到党的声音、认同党的主张、感受党的关怀、实践党的要求。习近平总书记指出，“青年在哪里，团组织就建在哪里；青年有什么需求，团组织就要开展有针对性的工作。”我们要按照这样的方向，努力扩大共青团对青年的组织覆盖和工作覆盖，在巩固传统领域青年工作基础上，积极加强对青年社会组织、新兴青年群体的联系、服务和引导，大力加强对网上“无形对象”的工作；要以贯彻国家中长期青年发展规划为“总抓手”，着力加强服务青年工作，打通“最后一公里”，多做雪中送炭的好事。全团上下要最大限度地为党聚拢青年的“人”、凝聚青年的“力”、赢得青年的“心”，让党执政的青年群众基础坚如磐石，让共青团的政治功能得到充分体现。</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sz w:val="32"/>
          <w:szCs w:val="32"/>
        </w:rPr>
      </w:pPr>
      <w:r>
        <w:rPr>
          <w:rFonts w:hint="eastAsia" w:ascii="黑体" w:hAnsi="黑体" w:eastAsia="黑体" w:cs="黑体"/>
          <w:sz w:val="32"/>
          <w:szCs w:val="32"/>
        </w:rPr>
        <w:t>抓牢工作主线，共青团要组织带领广大青年奋勇建功新时代。</w:t>
      </w:r>
      <w:r>
        <w:rPr>
          <w:sz w:val="32"/>
          <w:szCs w:val="32"/>
        </w:rPr>
        <w:t>“道不可坐论”。引领青年思想、巩固青年群众基础的成效，都要体现到推进党和国家各项事业上来。共青团就是要善于做好“转化”的工作，善于促进组织力、引导力、服务力相互转化，既努力把党的要求转化为青年的思想，又努力把青年理想上的坚定、价值观上的执着、对党的感情转化为投身国家建设的前进动力和实际行动。要按照党的十九大确定的各项任务部署，围绕“三大攻坚战”“四个全面”“五位一体”，找准团的工作的切入点、结合点、着力点，找准新时代青年发挥生力军和突击队作用的渠道和方式，拓展团的各项建功品牌的时代内涵，广泛、精准、有效地组织带领青年服务大局，奏响青春建功新时代的最强音。</w:t>
      </w:r>
    </w:p>
    <w:p>
      <w:pPr>
        <w:keepNext w:val="0"/>
        <w:keepLines w:val="0"/>
        <w:pageBreakBefore w:val="0"/>
        <w:widowControl w:val="0"/>
        <w:kinsoku/>
        <w:wordWrap/>
        <w:overflowPunct/>
        <w:topLinePunct w:val="0"/>
        <w:autoSpaceDE w:val="0"/>
        <w:autoSpaceDN w:val="0"/>
        <w:bidi w:val="0"/>
        <w:adjustRightInd/>
        <w:snapToGrid/>
        <w:spacing w:line="329" w:lineRule="auto"/>
        <w:ind w:left="40" w:leftChars="18" w:right="150" w:rightChars="68" w:firstLine="641"/>
        <w:jc w:val="both"/>
        <w:textAlignment w:val="auto"/>
        <w:outlineLvl w:val="9"/>
        <w:rPr>
          <w:rFonts w:hint="eastAsia"/>
          <w:lang w:val="en-US" w:eastAsia="zh-CN"/>
        </w:rPr>
        <w:sectPr>
          <w:pgSz w:w="11910" w:h="16840"/>
          <w:pgMar w:top="1580" w:right="1080" w:bottom="1720" w:left="1480" w:header="0" w:footer="1530" w:gutter="0"/>
        </w:sectPr>
      </w:pPr>
      <w:r>
        <w:rPr>
          <w:rFonts w:hint="eastAsia"/>
          <w:sz w:val="32"/>
          <w:szCs w:val="32"/>
          <w:lang w:eastAsia="zh-CN"/>
        </w:rPr>
        <w:t>新时代党和国家事业无比宏伟做好新时代党的助手和后备军光荣而艰巨。全团要不忘跟党初心，奋发担当进取，坚决担负起党赋予的神圣使命</w:t>
      </w:r>
      <w:r>
        <w:rPr>
          <w:rFonts w:hint="eastAsia"/>
          <w:sz w:val="32"/>
          <w:szCs w:val="32"/>
          <w:lang w:val="en-US" w:eastAsia="zh-CN"/>
        </w:rPr>
        <w:t>!</w:t>
      </w:r>
    </w:p>
    <w:bookmarkEnd w:id="0"/>
    <w:p>
      <w:pPr>
        <w:pStyle w:val="3"/>
        <w:spacing w:line="395" w:lineRule="exact"/>
        <w:ind w:left="0" w:leftChars="0" w:firstLine="0" w:firstLineChars="0"/>
        <w:rPr>
          <w:rFonts w:hint="eastAsia" w:eastAsia="仿宋"/>
          <w:lang w:val="en-US" w:eastAsia="zh-CN"/>
        </w:rPr>
      </w:pPr>
    </w:p>
    <w:sectPr>
      <w:pgSz w:w="11906" w:h="16838"/>
      <w:pgMar w:top="1440" w:right="1083" w:bottom="1440" w:left="14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7B606C"/>
    <w:rsid w:val="04570BF9"/>
    <w:rsid w:val="11F6747D"/>
    <w:rsid w:val="397B606C"/>
    <w:rsid w:val="4A562EED"/>
    <w:rsid w:val="63BB0A7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2"/>
    <w:basedOn w:val="1"/>
    <w:next w:val="1"/>
    <w:qFormat/>
    <w:uiPriority w:val="1"/>
    <w:pPr>
      <w:ind w:left="1008"/>
      <w:jc w:val="center"/>
      <w:outlineLvl w:val="2"/>
    </w:pPr>
    <w:rPr>
      <w:rFonts w:ascii="方正小标宋简体" w:hAnsi="方正小标宋简体" w:eastAsia="方正小标宋简体" w:cs="方正小标宋简体"/>
      <w:sz w:val="44"/>
      <w:szCs w:val="44"/>
      <w:lang w:val="zh-CN" w:eastAsia="zh-CN" w:bidi="zh-CN"/>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ind w:left="106"/>
    </w:pPr>
    <w:rPr>
      <w:rFonts w:ascii="仿宋" w:hAnsi="仿宋" w:eastAsia="仿宋" w:cs="仿宋"/>
      <w:sz w:val="32"/>
      <w:szCs w:val="32"/>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18</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2018-08-24T00:49:00Z</dcterms:created>
  <dc:creator>叶子</dc:creator>
  <cp:lastModifiedBy>安徽农业大学团委</cp:lastModifiedBy>
  <dcterms:modified xsi:type="dcterms:W3CDTF">2018-09-04T03:28:18Z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